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2560"/>
        <w:gridCol w:w="3200"/>
        <w:gridCol w:w="1800"/>
        <w:gridCol w:w="1480"/>
        <w:gridCol w:w="320"/>
        <w:gridCol w:w="580"/>
        <w:gridCol w:w="900"/>
        <w:gridCol w:w="900"/>
        <w:gridCol w:w="1800"/>
        <w:gridCol w:w="1800"/>
        <w:gridCol w:w="400"/>
      </w:tblGrid>
      <w:tr w:rsidR="00A51EC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  <w:bookmarkStart w:id="0" w:name="_GoBack"/>
            <w:bookmarkEnd w:id="0"/>
          </w:p>
        </w:tc>
        <w:tc>
          <w:tcPr>
            <w:tcW w:w="7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256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32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48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A51EC9" w:rsidRDefault="00A51EC9">
            <w:pPr>
              <w:pStyle w:val="EMPTYCELLSTYLE"/>
            </w:pPr>
          </w:p>
        </w:tc>
        <w:tc>
          <w:tcPr>
            <w:tcW w:w="270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256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32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48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A51EC9" w:rsidRDefault="00A51EC9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51EC9" w:rsidRDefault="00546F8B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256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32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48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A51EC9" w:rsidRDefault="00A51EC9">
            <w:pPr>
              <w:pStyle w:val="EMPTYCELLSTYLE"/>
            </w:pPr>
          </w:p>
        </w:tc>
        <w:tc>
          <w:tcPr>
            <w:tcW w:w="45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51EC9" w:rsidRDefault="00546F8B">
            <w:r>
              <w:rPr>
                <w:rFonts w:ascii="Arial" w:eastAsia="Arial" w:hAnsi="Arial" w:cs="Arial"/>
                <w:sz w:val="12"/>
              </w:rPr>
              <w:t>Наказ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26 серпня 2014 року  № 836</w:t>
            </w:r>
            <w:r>
              <w:rPr>
                <w:rFonts w:ascii="Arial" w:eastAsia="Arial" w:hAnsi="Arial" w:cs="Arial"/>
                <w:sz w:val="12"/>
              </w:rPr>
              <w:br/>
              <w:t>(у редакції наказу Міністерства фінансів України</w:t>
            </w:r>
            <w:r>
              <w:rPr>
                <w:rFonts w:ascii="Arial" w:eastAsia="Arial" w:hAnsi="Arial" w:cs="Arial"/>
                <w:sz w:val="12"/>
              </w:rPr>
              <w:br/>
              <w:t>від 29 грудня 2018 року № 1209)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256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32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48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A51EC9" w:rsidRDefault="00546F8B">
            <w:r>
              <w:rPr>
                <w:b/>
                <w:sz w:val="24"/>
              </w:rPr>
              <w:t xml:space="preserve">ЗАТВЕРДЖЕНО 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256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32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48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A51EC9" w:rsidRDefault="00546F8B">
            <w:r>
              <w:t>Наказ / розпорядчий документ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256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32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48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51EC9" w:rsidRDefault="00546F8B">
            <w:r>
              <w:t>Відділ культури, національностей та релігій Бучанської міської ради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256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32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48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256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32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48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6300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ind w:left="60"/>
              <w:jc w:val="center"/>
            </w:pP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256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32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48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rPr>
                <w:sz w:val="14"/>
              </w:rPr>
              <w:t>коштів місцевого бюджету )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256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32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48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630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r>
              <w:t>12.01.2022 р. № 2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256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32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48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  <w:gridSpan w:val="3"/>
          </w:tcPr>
          <w:p w:rsidR="00A51EC9" w:rsidRDefault="00A51EC9">
            <w:pPr>
              <w:pStyle w:val="EMPTYCELLSTYLE"/>
            </w:pPr>
          </w:p>
        </w:tc>
        <w:tc>
          <w:tcPr>
            <w:tcW w:w="270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jc w:val="center"/>
            </w:pPr>
            <w:r>
              <w:rPr>
                <w:b/>
                <w:sz w:val="32"/>
              </w:rPr>
              <w:t>Паспорт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A51EC9" w:rsidRDefault="00546F8B">
            <w:pPr>
              <w:jc w:val="center"/>
            </w:pPr>
            <w:r>
              <w:rPr>
                <w:b/>
                <w:sz w:val="28"/>
              </w:rPr>
              <w:t>бюджетної програми місцевого бюджету на  2022 рік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51EC9" w:rsidRDefault="00546F8B">
            <w:r>
              <w:rPr>
                <w:sz w:val="24"/>
              </w:rPr>
              <w:t>1.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51EC9" w:rsidRDefault="00546F8B">
            <w:pPr>
              <w:jc w:val="center"/>
            </w:pPr>
            <w:r>
              <w:rPr>
                <w:b/>
              </w:rPr>
              <w:t>1000000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51EC9" w:rsidRDefault="00546F8B">
            <w:r>
              <w:t>Відділ культури, національностей та релігій Бучанської міської ради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51EC9" w:rsidRDefault="00546F8B">
            <w:pPr>
              <w:jc w:val="center"/>
            </w:pPr>
            <w:r>
              <w:t>26473919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A51EC9" w:rsidRDefault="00546F8B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A51EC9" w:rsidRDefault="00546F8B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 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:rsidR="00A51EC9" w:rsidRDefault="00546F8B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51EC9" w:rsidRDefault="00546F8B">
            <w:r>
              <w:rPr>
                <w:sz w:val="24"/>
              </w:rPr>
              <w:t>2.</w:t>
            </w:r>
          </w:p>
        </w:tc>
        <w:tc>
          <w:tcPr>
            <w:tcW w:w="256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51EC9" w:rsidRDefault="00546F8B">
            <w:pPr>
              <w:jc w:val="center"/>
            </w:pPr>
            <w:r>
              <w:rPr>
                <w:b/>
              </w:rPr>
              <w:t>1010000</w:t>
            </w:r>
          </w:p>
        </w:tc>
        <w:tc>
          <w:tcPr>
            <w:tcW w:w="10980" w:type="dxa"/>
            <w:gridSpan w:val="8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51EC9" w:rsidRDefault="00546F8B">
            <w:r>
              <w:t>Відділ культури, національностей та релігій Бучанської міської ради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51EC9" w:rsidRDefault="00546F8B">
            <w:pPr>
              <w:jc w:val="center"/>
            </w:pPr>
            <w:r>
              <w:t>26473919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A51EC9" w:rsidRDefault="00546F8B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10980" w:type="dxa"/>
            <w:gridSpan w:val="8"/>
            <w:tcBorders>
              <w:top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A51EC9" w:rsidRDefault="00546F8B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18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:rsidR="00A51EC9" w:rsidRDefault="00546F8B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51EC9" w:rsidRDefault="00546F8B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256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51EC9" w:rsidRDefault="00546F8B">
            <w:pPr>
              <w:jc w:val="center"/>
            </w:pPr>
            <w:r>
              <w:rPr>
                <w:b/>
              </w:rPr>
              <w:t>1014040</w:t>
            </w:r>
          </w:p>
        </w:tc>
        <w:tc>
          <w:tcPr>
            <w:tcW w:w="32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51EC9" w:rsidRDefault="00546F8B">
            <w:pPr>
              <w:jc w:val="center"/>
            </w:pPr>
            <w:r>
              <w:t>4040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51EC9" w:rsidRDefault="00546F8B">
            <w:pPr>
              <w:jc w:val="center"/>
            </w:pPr>
            <w:r>
              <w:t xml:space="preserve">  0824 </w:t>
            </w:r>
          </w:p>
        </w:tc>
        <w:tc>
          <w:tcPr>
            <w:tcW w:w="5980" w:type="dxa"/>
            <w:gridSpan w:val="6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  <w:jc w:val="both"/>
            </w:pPr>
            <w:r>
              <w:t>Забезпечення діяльності музеїв i виставок</w:t>
            </w:r>
          </w:p>
        </w:tc>
        <w:tc>
          <w:tcPr>
            <w:tcW w:w="18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51EC9" w:rsidRDefault="00546F8B">
            <w:pPr>
              <w:jc w:val="center"/>
            </w:pPr>
            <w:r>
              <w:t>10515000000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256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3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598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1EC9" w:rsidRDefault="00546F8B">
            <w:pPr>
              <w:jc w:val="center"/>
            </w:pPr>
            <w:r>
              <w:rPr>
                <w:sz w:val="14"/>
              </w:rPr>
              <w:t>(найменування бюджетної програми згідно з Типовою програмною класифікацією видатків та кредитування місцевог</w:t>
            </w:r>
            <w:r>
              <w:rPr>
                <w:sz w:val="14"/>
              </w:rPr>
              <w:t>о бюджету)</w:t>
            </w:r>
          </w:p>
        </w:tc>
        <w:tc>
          <w:tcPr>
            <w:tcW w:w="18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1EC9" w:rsidRDefault="00546F8B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A51EC9" w:rsidRDefault="00546F8B">
            <w:pPr>
              <w:jc w:val="both"/>
            </w:pPr>
            <w:r>
              <w:rPr>
                <w:sz w:val="24"/>
              </w:rPr>
              <w:t>4. Обсяг бюджетних призначень/бюджетних асигнувань –</w:t>
            </w:r>
            <w:r>
              <w:rPr>
                <w:sz w:val="24"/>
                <w:u w:val="single"/>
              </w:rPr>
              <w:t>681841</w:t>
            </w:r>
            <w:r>
              <w:rPr>
                <w:sz w:val="24"/>
              </w:rPr>
              <w:t xml:space="preserve"> гривень , у тому числі загального фонду – </w:t>
            </w:r>
            <w:r>
              <w:rPr>
                <w:sz w:val="24"/>
                <w:u w:val="single"/>
              </w:rPr>
              <w:t>681841</w:t>
            </w:r>
            <w:r>
              <w:rPr>
                <w:sz w:val="24"/>
              </w:rPr>
              <w:t xml:space="preserve"> гривень та спеціального фонду – </w:t>
            </w:r>
            <w:r>
              <w:rPr>
                <w:sz w:val="24"/>
                <w:u w:val="single"/>
              </w:rPr>
              <w:t>0</w:t>
            </w:r>
            <w:r>
              <w:rPr>
                <w:sz w:val="24"/>
              </w:rPr>
              <w:t xml:space="preserve"> гривень .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:rsidR="00A51EC9" w:rsidRDefault="00546F8B">
            <w:r>
              <w:rPr>
                <w:sz w:val="24"/>
              </w:rPr>
              <w:t>5. Підстави для виконання бюджетної програми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r>
              <w:t>Конституція України; Бюджетний кодекс України; Закон України "Про Державний  бюджет України на 2021 рік"; Постанова Кабінету Міністерства України від 30 серпня 2002 року № 1298 "Про оплату праці працівників на основі Єдиної тарифної сітки розрядів і коефіц</w:t>
            </w:r>
            <w:r>
              <w:t xml:space="preserve">ієнтів з оплати праці  працівників установ, закладів та організацій окремих галузей бюджетної сфери" з урахуванням внесених змін; Закон України "Про музеї і музейну справу"; Постанова КМУ від 22 січня 2005 року №82  Про реалізацію окремих положень частини </w:t>
            </w:r>
            <w:r>
              <w:t>ІІ статті 28 Закону України "Про музеї та музейну справу"; Наказ Міністерства культури і туризму України  №745 від 18.10.2005 року "Про впорядкування умов оплати праці культури на основі Єдиної тарифної сітки"; Наказ Міністерства  культури і туризму Україн</w:t>
            </w:r>
            <w:r>
              <w:t>и від 11 жовтня 2007 року № 67 "Про внесення змін до наказу Міністерства  культури і туризму України від 18.10.2005 року № 745";  Положення про відділ культури, національностей та релігій Бучанської міської ради</w:t>
            </w:r>
            <w:r>
              <w:br/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r>
              <w:rPr>
                <w:sz w:val="24"/>
              </w:rPr>
              <w:t>6. Цілі державної політики, на досягненн</w:t>
            </w:r>
            <w:r>
              <w:rPr>
                <w:sz w:val="24"/>
              </w:rPr>
              <w:t>я яких спрямована реалізація бюджетної програми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Ціль державної політики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</w:pPr>
            <w:r>
              <w:t>Реалізація державної політики спрямована на збереження і використання матеріальної, духовної культури та залучення громадян до історико-культурної спадщини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51EC9" w:rsidRDefault="00A51EC9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58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51EC9" w:rsidRDefault="00546F8B">
            <w:r>
              <w:rPr>
                <w:sz w:val="24"/>
              </w:rPr>
              <w:t>7. Мета бюджетної програми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r>
              <w:t>Вивчення, збереження і використання матеріальної та духовної культури, залучення громадян до надбань національної і світової історико-культурної спадщини 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58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r>
              <w:rPr>
                <w:sz w:val="24"/>
              </w:rPr>
              <w:t>8. Завдання бюджетної програми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Завдання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51EC9" w:rsidRDefault="00546F8B">
            <w:pPr>
              <w:ind w:left="60"/>
            </w:pPr>
            <w:r>
              <w:t>Забезпечення збереження популяризації духовного надбання нації, забезпечення виставковою діяльністю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r>
              <w:rPr>
                <w:sz w:val="24"/>
              </w:rPr>
              <w:t>9. Напрями використання бюджетних коштів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58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51EC9" w:rsidRDefault="00546F8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Напрями використання бюджетних коштів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jc w:val="center"/>
            </w:pPr>
            <w:r>
              <w:t>1</w:t>
            </w:r>
          </w:p>
        </w:tc>
        <w:tc>
          <w:tcPr>
            <w:tcW w:w="9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</w:pPr>
            <w:r>
              <w:t>Забезпечення збереження популяризації духовного надбання нації, забезпечення виставковою діяльністю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681 841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681 841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00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rPr>
                <w:b/>
              </w:rPr>
              <w:t>681 841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rPr>
                <w:b/>
              </w:rPr>
              <w:t>681 841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r>
              <w:rPr>
                <w:sz w:val="24"/>
              </w:rPr>
              <w:t>10. Перелік місцевих / регіональних програм, що виконуються у складі бюджетної програми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58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51EC9" w:rsidRDefault="00546F8B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гривень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 xml:space="preserve">Найменування місцевої / регіональної програми 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ind w:left="60"/>
              <w:jc w:val="center"/>
            </w:pPr>
          </w:p>
        </w:tc>
        <w:tc>
          <w:tcPr>
            <w:tcW w:w="99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A51EC9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A51EC9">
            <w:pPr>
              <w:ind w:right="60"/>
              <w:jc w:val="right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A51EC9">
            <w:pPr>
              <w:ind w:right="60"/>
              <w:jc w:val="right"/>
            </w:pP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604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r>
              <w:rPr>
                <w:sz w:val="24"/>
              </w:rPr>
              <w:t xml:space="preserve">11. Результативні показники бюджетної програми 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№</w:t>
            </w:r>
            <w:r>
              <w:br/>
              <w:t>з/п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Показники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Одиниця виміру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Джерело</w:t>
            </w:r>
            <w:r>
              <w:br/>
              <w:t>інформації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Загальний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Спеціальний фонд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Усього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51EC9" w:rsidRDefault="00546F8B">
            <w:pPr>
              <w:ind w:left="6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51EC9" w:rsidRDefault="00546F8B">
            <w:pPr>
              <w:ind w:left="60"/>
            </w:pPr>
            <w:r>
              <w:rPr>
                <w:b/>
              </w:rPr>
              <w:t>затрат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</w:pPr>
            <w:r>
              <w:t>середнє число окладів (ставок) спеціалістів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</w:pPr>
            <w:r>
              <w:t>Штатний розпис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</w:pPr>
            <w:r>
              <w:t>середнє число окладів (ставок) обслуговуючого та технічного персоналу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</w:pPr>
            <w:r>
              <w:t>Штатний розпис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3,00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</w:pPr>
            <w:r>
              <w:t>середнє число окладів (ставок) керівних працівників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</w:pPr>
            <w:r>
              <w:t>Шатний розпис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</w:pPr>
            <w:r>
              <w:t>середнє число окладів (ставок) - усього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</w:pPr>
            <w:r>
              <w:t>Штатний розпис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5,00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</w:pPr>
            <w:r>
              <w:t>кількість установ - усього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</w:pPr>
            <w:r>
              <w:t>Базова мережа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</w:pPr>
            <w:r>
              <w:t>кількість музеїв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</w:pPr>
            <w:r>
              <w:t>Базова мережа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1,00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51EC9" w:rsidRDefault="00546F8B">
            <w:pPr>
              <w:ind w:left="6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51EC9" w:rsidRDefault="00546F8B">
            <w:pPr>
              <w:ind w:left="60"/>
            </w:pPr>
            <w:r>
              <w:rPr>
                <w:b/>
              </w:rPr>
              <w:t>продукту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</w:pPr>
            <w:r>
              <w:t>кількість експонатів у тому числі буде експонуватись у плановому періоді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тис.од.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</w:pPr>
            <w:r>
              <w:t>Фондово - облікова документація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2,20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2,20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</w:pPr>
            <w:r>
              <w:t>кількість експонатів - усього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тис.од.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</w:pPr>
            <w:r>
              <w:t>Фондово - облікова документація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6,00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58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51EC9" w:rsidRDefault="00A51EC9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48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</w:pPr>
            <w:r>
              <w:t>кількість відвідувачів музеїв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осіб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</w:pPr>
            <w:r>
              <w:t>Статистичні данні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5 500,00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5 500,00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</w:pPr>
            <w:r>
              <w:t>кількість проведених виставок у музеях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</w:pPr>
            <w:r>
              <w:t>Статистичні данні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9,00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</w:pPr>
            <w:r>
              <w:t>кількість екскурсій у музеях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од.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</w:pPr>
            <w:r>
              <w:t>Статистичні данні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19,00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51EC9" w:rsidRDefault="00546F8B">
            <w:pPr>
              <w:ind w:left="6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51EC9" w:rsidRDefault="00546F8B">
            <w:pPr>
              <w:ind w:left="60"/>
            </w:pPr>
            <w:r>
              <w:rPr>
                <w:b/>
              </w:rPr>
              <w:t>ефективності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</w:pPr>
            <w:r>
              <w:t>середні витрати на одного відвідувача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грн.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</w:pPr>
            <w:r>
              <w:t>Розрахунок (відношення загальної кількості витрат до кількості відвідувачів)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123,97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123,97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51EC9" w:rsidRDefault="00546F8B">
            <w:pPr>
              <w:ind w:left="6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51EC9" w:rsidRDefault="00546F8B">
            <w:pPr>
              <w:ind w:left="60"/>
            </w:pPr>
            <w:r>
              <w:rPr>
                <w:b/>
              </w:rPr>
              <w:t>якості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116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</w:pPr>
            <w:r>
              <w:t>динаміка збільшення відвідувачів у плановому періоді відповідно до фактичного показника попереднього періоду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</w:pPr>
            <w:r>
              <w:t>Розрахунок (відношення кількості відвідувачів у плановому періоді до фактичного показника минулого періоду)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116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</w:pPr>
            <w:r>
              <w:t>динаміка збільшення виставок у плановому періоді відповідно до фактичного показника попереднього періоду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</w:pPr>
            <w:r>
              <w:t>Розрахунок (відношення кількості виставок у плановому періоді до фактичної кількості в попередньому періоді)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100,00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100,00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116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A51EC9">
            <w:pPr>
              <w:jc w:val="center"/>
            </w:pPr>
          </w:p>
        </w:tc>
        <w:tc>
          <w:tcPr>
            <w:tcW w:w="5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</w:pPr>
            <w:r>
              <w:t>відсоток предметів, які експонуються, у загальній кількості експонатів основного музейного фонду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  <w:jc w:val="center"/>
            </w:pPr>
            <w:r>
              <w:t>відс.</w:t>
            </w:r>
          </w:p>
        </w:tc>
        <w:tc>
          <w:tcPr>
            <w:tcW w:w="23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left="60"/>
            </w:pPr>
            <w:r>
              <w:t>Розрахунок (відношення кількості предметів, які експонуються до загальної кількості предметів музейного фонду)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37,00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pPr>
              <w:ind w:right="60"/>
              <w:jc w:val="right"/>
            </w:pPr>
            <w:r>
              <w:t>37,00</w:t>
            </w: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48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51EC9" w:rsidRDefault="00546F8B">
            <w:pPr>
              <w:ind w:right="60"/>
            </w:pPr>
            <w:r>
              <w:rPr>
                <w:b/>
              </w:rPr>
              <w:t>Начальник Відділу культури, національностей та релігій Бучанської міської ради</w:t>
            </w:r>
          </w:p>
        </w:tc>
        <w:tc>
          <w:tcPr>
            <w:tcW w:w="148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r>
              <w:t>Віталій ТОМНЮК</w:t>
            </w: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1EC9" w:rsidRDefault="00546F8B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1EC9" w:rsidRDefault="00546F8B">
            <w:pPr>
              <w:jc w:val="center"/>
            </w:pPr>
            <w:r>
              <w:rPr>
                <w:sz w:val="12"/>
              </w:rPr>
              <w:t>(ініціали/ініціал, прізвище)</w:t>
            </w: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51EC9" w:rsidRDefault="00546F8B">
            <w:r>
              <w:rPr>
                <w:sz w:val="24"/>
              </w:rPr>
              <w:t>ПОГОДЖЕНО:</w:t>
            </w:r>
          </w:p>
        </w:tc>
        <w:tc>
          <w:tcPr>
            <w:tcW w:w="148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r>
              <w:t>Фінансове управління Бучанської міської ради</w:t>
            </w:r>
          </w:p>
        </w:tc>
        <w:tc>
          <w:tcPr>
            <w:tcW w:w="148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51EC9" w:rsidRDefault="00546F8B">
            <w:r>
              <w:t>Начальник Фінансового управління Бучанської міської ради</w:t>
            </w:r>
          </w:p>
        </w:tc>
        <w:tc>
          <w:tcPr>
            <w:tcW w:w="148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1EC9" w:rsidRDefault="00546F8B">
            <w:r>
              <w:t>Тетяна СІМОН</w:t>
            </w: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576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4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1EC9" w:rsidRDefault="00546F8B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90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1EC9" w:rsidRDefault="00546F8B">
            <w:pPr>
              <w:jc w:val="center"/>
            </w:pPr>
            <w:r>
              <w:rPr>
                <w:sz w:val="12"/>
              </w:rPr>
              <w:t>(ініціали/ініціал, прізвище)</w:t>
            </w: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51EC9" w:rsidRDefault="00546F8B">
            <w:r>
              <w:rPr>
                <w:b/>
              </w:rPr>
              <w:t>12.01.2022 р.</w:t>
            </w:r>
          </w:p>
        </w:tc>
        <w:tc>
          <w:tcPr>
            <w:tcW w:w="148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  <w:tr w:rsidR="00A51EC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75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51EC9" w:rsidRDefault="00546F8B">
            <w:r>
              <w:rPr>
                <w:b/>
              </w:rPr>
              <w:t>М.П.</w:t>
            </w:r>
          </w:p>
        </w:tc>
        <w:tc>
          <w:tcPr>
            <w:tcW w:w="148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  <w:gridSpan w:val="2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1800" w:type="dxa"/>
          </w:tcPr>
          <w:p w:rsidR="00A51EC9" w:rsidRDefault="00A51EC9">
            <w:pPr>
              <w:pStyle w:val="EMPTYCELLSTYLE"/>
            </w:pPr>
          </w:p>
        </w:tc>
        <w:tc>
          <w:tcPr>
            <w:tcW w:w="400" w:type="dxa"/>
          </w:tcPr>
          <w:p w:rsidR="00A51EC9" w:rsidRDefault="00A51EC9">
            <w:pPr>
              <w:pStyle w:val="EMPTYCELLSTYLE"/>
            </w:pPr>
          </w:p>
        </w:tc>
      </w:tr>
    </w:tbl>
    <w:p w:rsidR="00546F8B" w:rsidRDefault="00546F8B"/>
    <w:sectPr w:rsidR="00546F8B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EC9"/>
    <w:rsid w:val="00546F8B"/>
    <w:rsid w:val="00A51EC9"/>
    <w:rsid w:val="00BF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CDF492-7114-49C0-9796-34C61B023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Buhgalter</cp:lastModifiedBy>
  <cp:revision>2</cp:revision>
  <dcterms:created xsi:type="dcterms:W3CDTF">2022-01-17T06:52:00Z</dcterms:created>
  <dcterms:modified xsi:type="dcterms:W3CDTF">2022-01-17T06:52:00Z</dcterms:modified>
</cp:coreProperties>
</file>